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lang w:eastAsia="zh-CN"/>
        </w:rPr>
      </w:pPr>
      <w:r>
        <w:rPr>
          <w:rFonts w:hint="eastAsia" w:ascii="方正小标宋简体" w:hAnsi="华文中宋" w:eastAsia="方正小标宋简体"/>
          <w:sz w:val="44"/>
          <w:szCs w:val="44"/>
          <w:lang w:eastAsia="zh-CN"/>
        </w:rPr>
        <w:t>金融机构申报“投贷奖”</w:t>
      </w:r>
      <w:r>
        <w:rPr>
          <w:rFonts w:hint="eastAsia" w:ascii="方正小标宋简体" w:hAnsi="华文中宋" w:eastAsia="方正小标宋简体"/>
          <w:sz w:val="44"/>
          <w:szCs w:val="44"/>
          <w:lang w:val="en-US" w:eastAsia="zh-CN"/>
        </w:rPr>
        <w:t>支持</w:t>
      </w:r>
      <w:r>
        <w:rPr>
          <w:rFonts w:hint="eastAsia" w:ascii="方正小标宋简体" w:hAnsi="华文中宋" w:eastAsia="方正小标宋简体"/>
          <w:sz w:val="44"/>
          <w:szCs w:val="44"/>
          <w:lang w:eastAsia="zh-CN"/>
        </w:rPr>
        <w:t>条件</w:t>
      </w:r>
    </w:p>
    <w:p>
      <w:pPr>
        <w:ind w:firstLine="440"/>
        <w:rPr>
          <w:lang w:eastAsia="zh-CN"/>
        </w:rPr>
      </w:pPr>
    </w:p>
    <w:tbl>
      <w:tblPr>
        <w:tblStyle w:val="8"/>
        <w:tblW w:w="13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990"/>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37" w:type="dxa"/>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类别</w:t>
            </w:r>
          </w:p>
        </w:tc>
        <w:tc>
          <w:tcPr>
            <w:tcW w:w="3990" w:type="dxa"/>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事项</w:t>
            </w:r>
          </w:p>
        </w:tc>
        <w:tc>
          <w:tcPr>
            <w:tcW w:w="7463" w:type="dxa"/>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全部申报金融机构</w:t>
            </w: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ascii="仿宋_GB2312" w:hAnsi="仿宋" w:eastAsia="仿宋_GB2312"/>
                <w:sz w:val="24"/>
                <w:szCs w:val="24"/>
              </w:rPr>
            </w:pPr>
            <w:r>
              <w:rPr>
                <w:rFonts w:hint="eastAsia" w:ascii="仿宋_GB2312" w:hAnsi="仿宋" w:eastAsia="仿宋_GB2312" w:cs="仿宋"/>
                <w:sz w:val="24"/>
                <w:szCs w:val="24"/>
                <w:lang w:val="en-US" w:eastAsia="zh-CN"/>
              </w:rPr>
              <w:t>已成功为文化企业提供投融资服务</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ascii="仿宋_GB2312" w:hAnsi="仿宋" w:eastAsia="仿宋_GB2312"/>
                <w:sz w:val="24"/>
                <w:szCs w:val="24"/>
                <w:lang w:eastAsia="zh-CN"/>
              </w:rPr>
            </w:pPr>
            <w:r>
              <w:rPr>
                <w:rFonts w:hint="eastAsia" w:ascii="仿宋_GB2312" w:hAnsi="仿宋" w:eastAsia="仿宋_GB2312" w:cs="仿宋"/>
                <w:sz w:val="24"/>
                <w:szCs w:val="24"/>
                <w:lang w:val="en-US" w:eastAsia="zh-CN"/>
              </w:rPr>
              <w:t>为文化企业提供贷款、融资租赁、融资担保、股权投资等服务。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hAnsi="Times New Roman" w:eastAsia="仿宋_GB2312"/>
                <w:sz w:val="24"/>
                <w:szCs w:val="24"/>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ascii="仿宋_GB2312" w:hAnsi="仿宋" w:eastAsia="仿宋_GB2312"/>
                <w:sz w:val="24"/>
                <w:szCs w:val="24"/>
              </w:rPr>
            </w:pPr>
            <w:r>
              <w:rPr>
                <w:rFonts w:hint="eastAsia" w:ascii="仿宋_GB2312" w:hAnsi="仿宋" w:eastAsia="仿宋_GB2312" w:cs="仿宋"/>
                <w:sz w:val="24"/>
                <w:szCs w:val="24"/>
              </w:rPr>
              <w:t>诚信情况</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1.近三年不存在严重违法违规行为、失信行为，实际控制人及主要股东、高管不存在不良信用记录；</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2.</w:t>
            </w:r>
            <w:r>
              <w:rPr>
                <w:rFonts w:hint="eastAsia" w:ascii="仿宋_GB2312" w:hAnsi="仿宋" w:eastAsia="仿宋_GB2312" w:cs="仿宋"/>
                <w:sz w:val="24"/>
                <w:szCs w:val="24"/>
                <w:lang w:val="en-US" w:eastAsia="zh-CN"/>
              </w:rPr>
              <w:t>支持期间</w:t>
            </w:r>
            <w:r>
              <w:rPr>
                <w:rFonts w:hint="eastAsia" w:ascii="仿宋_GB2312" w:hAnsi="仿宋" w:eastAsia="仿宋_GB2312" w:cs="仿宋"/>
                <w:sz w:val="24"/>
                <w:szCs w:val="24"/>
                <w:lang w:eastAsia="zh-CN"/>
              </w:rPr>
              <w:t>内，</w:t>
            </w:r>
            <w:r>
              <w:rPr>
                <w:rFonts w:hint="eastAsia" w:ascii="仿宋_GB2312" w:hAnsi="仿宋" w:eastAsia="仿宋_GB2312" w:cs="仿宋"/>
                <w:sz w:val="24"/>
                <w:szCs w:val="24"/>
                <w:lang w:val="en-US" w:eastAsia="zh-CN"/>
              </w:rPr>
              <w:t>未</w:t>
            </w:r>
            <w:r>
              <w:rPr>
                <w:rFonts w:hint="eastAsia" w:ascii="仿宋_GB2312" w:hAnsi="仿宋" w:eastAsia="仿宋_GB2312" w:cs="仿宋"/>
                <w:sz w:val="24"/>
                <w:szCs w:val="24"/>
                <w:lang w:eastAsia="zh-CN"/>
              </w:rPr>
              <w:t>受到“没收违法所得、没收非法财物；责令停产停业；暂扣或者吊销许可证、暂扣或者吊销执照；行政拘留；法律、行政法规规定的其他行政处罚”等五类行政处罚之一；</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3.申报单位未被纳入市文资中心企业及法人黑名单管理。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银行奖励</w:t>
            </w: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名称</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hAnsi="Times New Roman" w:eastAsia="仿宋_GB2312"/>
                <w:sz w:val="24"/>
                <w:szCs w:val="24"/>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银行地点</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hAnsi="Times New Roman"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服务企业</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北京市主营业务收入1亿元及以下的文化企业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hAnsi="Times New Roman"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贷款合同签订时间</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val="en-US" w:eastAsia="zh-CN"/>
              </w:rPr>
              <w:t>本次</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lang w:val="en-US" w:eastAsia="zh-CN"/>
              </w:rPr>
              <w:t>投贷奖</w:t>
            </w:r>
            <w:r>
              <w:rPr>
                <w:rFonts w:hint="eastAsia" w:ascii="仿宋_GB2312" w:hAnsi="仿宋" w:eastAsia="仿宋_GB2312" w:cs="仿宋"/>
                <w:sz w:val="24"/>
                <w:szCs w:val="24"/>
                <w:lang w:eastAsia="zh-CN"/>
              </w:rPr>
              <w:t>”支持</w:t>
            </w:r>
            <w:r>
              <w:rPr>
                <w:rFonts w:hint="eastAsia" w:ascii="仿宋_GB2312" w:hAnsi="仿宋" w:eastAsia="仿宋_GB2312" w:cs="仿宋"/>
                <w:sz w:val="24"/>
                <w:szCs w:val="24"/>
                <w:lang w:val="en-US" w:eastAsia="zh-CN"/>
              </w:rPr>
              <w:t>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hAnsi="Times New Roman"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纳入银行融资统计企业的贷款额度</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单家不超过</w:t>
            </w:r>
            <w:r>
              <w:rPr>
                <w:rFonts w:hint="eastAsia" w:ascii="仿宋_GB2312" w:hAnsi="仿宋" w:eastAsia="仿宋_GB2312"/>
                <w:sz w:val="24"/>
                <w:szCs w:val="24"/>
                <w:lang w:val="en-US" w:eastAsia="zh-CN"/>
              </w:rPr>
              <w:t>3000万</w:t>
            </w:r>
            <w:r>
              <w:rPr>
                <w:rFonts w:hint="eastAsia" w:ascii="仿宋_GB2312" w:hAnsi="仿宋" w:eastAsia="仿宋_GB2312"/>
                <w:sz w:val="24"/>
                <w:szCs w:val="24"/>
                <w:lang w:eastAsia="zh-CN"/>
              </w:rPr>
              <w:t>元，超过</w:t>
            </w:r>
            <w:r>
              <w:rPr>
                <w:rFonts w:hint="eastAsia" w:ascii="仿宋_GB2312" w:hAnsi="仿宋" w:eastAsia="仿宋_GB2312"/>
                <w:sz w:val="24"/>
                <w:szCs w:val="24"/>
                <w:lang w:val="en-US" w:eastAsia="zh-CN"/>
              </w:rPr>
              <w:t>3000万元按照3000万元计算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hAnsi="Times New Roman"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支持标准</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按照不超过当期为文化企业提供的首次贷款和两年期以上续贷部分的</w:t>
            </w:r>
            <w:r>
              <w:rPr>
                <w:rFonts w:hint="eastAsia" w:ascii="仿宋_GB2312" w:hAnsi="仿宋" w:eastAsia="仿宋_GB2312" w:cs="仿宋"/>
                <w:sz w:val="24"/>
                <w:szCs w:val="24"/>
                <w:lang w:val="en-US" w:eastAsia="zh-CN"/>
              </w:rPr>
              <w:t>0.5%给予资金奖励，其中，信用贷、无形资产抵押贷部分不超过1%给予奖励，</w:t>
            </w:r>
            <w:r>
              <w:rPr>
                <w:rFonts w:hint="eastAsia" w:ascii="仿宋_GB2312" w:hAnsi="仿宋" w:eastAsia="仿宋_GB2312" w:cs="仿宋"/>
                <w:sz w:val="24"/>
                <w:szCs w:val="24"/>
                <w:lang w:eastAsia="zh-CN"/>
              </w:rPr>
              <w:t>单家银行年度奖励金额不超过</w:t>
            </w: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lang w:eastAsia="zh-CN"/>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r>
              <w:rPr>
                <w:rFonts w:hint="eastAsia" w:ascii="仿宋_GB2312" w:eastAsia="仿宋_GB2312"/>
                <w:sz w:val="24"/>
                <w:szCs w:val="24"/>
              </w:rPr>
              <w:t>融资租赁机构奖励</w:t>
            </w: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名称</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企业类型</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需与营业执照一</w:t>
            </w:r>
            <w:r>
              <w:rPr>
                <w:rFonts w:hint="eastAsia" w:ascii="仿宋_GB2312" w:hAnsi="仿宋" w:eastAsia="仿宋_GB2312" w:cs="仿宋"/>
                <w:sz w:val="24"/>
                <w:szCs w:val="24"/>
                <w:highlight w:val="none"/>
                <w:lang w:eastAsia="zh-CN"/>
              </w:rPr>
              <w:t>致，不含金融租赁机构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融资租赁机构（含分支机构）注册地</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rPr>
              <w:t>法人资格</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服务企业</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val="en-US" w:eastAsia="zh-CN"/>
              </w:rPr>
              <w:t>北京市主营业务收入1亿元及以下的文化企业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融资租赁机构（含分支机构）性质</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融资租赁公司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ascii="仿宋_GB2312" w:hAnsi="仿宋" w:eastAsia="仿宋_GB2312"/>
                <w:sz w:val="24"/>
                <w:szCs w:val="24"/>
                <w:lang w:eastAsia="zh-CN"/>
              </w:rPr>
              <w:t>纳入融资租赁</w:t>
            </w:r>
            <w:r>
              <w:rPr>
                <w:rFonts w:hint="eastAsia" w:ascii="仿宋_GB2312" w:hAnsi="仿宋" w:eastAsia="仿宋_GB2312"/>
                <w:sz w:val="24"/>
                <w:szCs w:val="24"/>
                <w:lang w:eastAsia="zh-CN"/>
              </w:rPr>
              <w:t>统计企业的融资租赁放款额度</w:t>
            </w:r>
          </w:p>
        </w:tc>
        <w:tc>
          <w:tcPr>
            <w:tcW w:w="7463"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单家不超过</w:t>
            </w:r>
            <w:r>
              <w:rPr>
                <w:rFonts w:hint="eastAsia" w:ascii="仿宋_GB2312" w:hAnsi="仿宋" w:eastAsia="仿宋_GB2312"/>
                <w:sz w:val="24"/>
                <w:szCs w:val="24"/>
                <w:lang w:val="en-US" w:eastAsia="zh-CN"/>
              </w:rPr>
              <w:t>3000万</w:t>
            </w:r>
            <w:r>
              <w:rPr>
                <w:rFonts w:hint="eastAsia" w:ascii="仿宋_GB2312" w:hAnsi="仿宋" w:eastAsia="仿宋_GB2312"/>
                <w:sz w:val="24"/>
                <w:szCs w:val="24"/>
                <w:lang w:eastAsia="zh-CN"/>
              </w:rPr>
              <w:t>元，超过</w:t>
            </w:r>
            <w:r>
              <w:rPr>
                <w:rFonts w:hint="eastAsia" w:ascii="仿宋_GB2312" w:hAnsi="仿宋" w:eastAsia="仿宋_GB2312"/>
                <w:sz w:val="24"/>
                <w:szCs w:val="24"/>
                <w:lang w:val="en-US" w:eastAsia="zh-CN"/>
              </w:rPr>
              <w:t>3000万元按照3000万元计算。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cs="仿宋"/>
                <w:sz w:val="24"/>
                <w:szCs w:val="24"/>
              </w:rPr>
              <w:t>租赁合同签订时间</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val="en-US" w:eastAsia="zh-CN"/>
              </w:rPr>
              <w:t>本次</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lang w:val="en-US" w:eastAsia="zh-CN"/>
              </w:rPr>
              <w:t>投贷奖</w:t>
            </w:r>
            <w:r>
              <w:rPr>
                <w:rFonts w:hint="eastAsia" w:ascii="仿宋_GB2312" w:hAnsi="仿宋" w:eastAsia="仿宋_GB2312" w:cs="仿宋"/>
                <w:sz w:val="24"/>
                <w:szCs w:val="24"/>
                <w:lang w:eastAsia="zh-CN"/>
              </w:rPr>
              <w:t>”</w:t>
            </w:r>
            <w:r>
              <w:rPr>
                <w:rFonts w:hint="eastAsia" w:ascii="仿宋_GB2312" w:hAnsi="仿宋" w:eastAsia="仿宋_GB2312" w:cs="仿宋"/>
                <w:sz w:val="24"/>
                <w:szCs w:val="24"/>
                <w:lang w:val="en-US" w:eastAsia="zh-CN"/>
              </w:rPr>
              <w:t>支持期间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支持标准</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按照不超过当期新发生融资租赁业务规模的1%奖励，单家融资租赁机构年度奖励金额不超过</w:t>
            </w:r>
            <w:r>
              <w:rPr>
                <w:rFonts w:hint="eastAsia" w:ascii="仿宋_GB2312" w:hAnsi="仿宋" w:eastAsia="仿宋_GB2312"/>
                <w:sz w:val="24"/>
                <w:szCs w:val="24"/>
                <w:lang w:val="en-US" w:eastAsia="zh-CN"/>
              </w:rPr>
              <w:t>3</w:t>
            </w:r>
            <w:r>
              <w:rPr>
                <w:rFonts w:hint="eastAsia" w:ascii="仿宋_GB2312" w:hAnsi="仿宋" w:eastAsia="仿宋_GB2312"/>
                <w:sz w:val="24"/>
                <w:szCs w:val="24"/>
                <w:lang w:eastAsia="zh-CN"/>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r>
              <w:rPr>
                <w:rFonts w:hint="eastAsia" w:ascii="仿宋_GB2312" w:eastAsia="仿宋_GB2312"/>
                <w:sz w:val="24"/>
                <w:szCs w:val="24"/>
                <w:lang w:eastAsia="zh-CN"/>
              </w:rPr>
              <w:br w:type="page"/>
            </w:r>
            <w:r>
              <w:rPr>
                <w:rFonts w:hint="eastAsia" w:ascii="仿宋_GB2312" w:eastAsia="仿宋_GB2312"/>
                <w:sz w:val="24"/>
                <w:szCs w:val="24"/>
              </w:rPr>
              <w:t>融资担保机构奖励</w:t>
            </w: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名称</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法人资格</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融资担保机构（含分支机构）注册地</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服务企业</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highlight w:val="yellow"/>
                <w:lang w:eastAsia="zh-CN"/>
              </w:rPr>
            </w:pPr>
            <w:r>
              <w:rPr>
                <w:rFonts w:hint="eastAsia" w:ascii="仿宋_GB2312" w:hAnsi="仿宋" w:eastAsia="仿宋_GB2312"/>
                <w:sz w:val="24"/>
                <w:szCs w:val="24"/>
                <w:lang w:val="en-US" w:eastAsia="zh-CN"/>
              </w:rPr>
              <w:t>北京市主营业务收入1亿元及以下的文化企业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ascii="仿宋_GB2312" w:hAnsi="仿宋" w:eastAsia="仿宋_GB2312"/>
                <w:sz w:val="24"/>
                <w:szCs w:val="24"/>
                <w:lang w:eastAsia="zh-CN"/>
              </w:rPr>
              <w:t>纳入融资</w:t>
            </w:r>
            <w:r>
              <w:rPr>
                <w:rFonts w:hint="eastAsia" w:ascii="仿宋_GB2312" w:hAnsi="仿宋" w:eastAsia="仿宋_GB2312"/>
                <w:sz w:val="24"/>
                <w:szCs w:val="24"/>
                <w:lang w:eastAsia="zh-CN"/>
              </w:rPr>
              <w:t>担保统计企业的融资担保额度</w:t>
            </w:r>
          </w:p>
        </w:tc>
        <w:tc>
          <w:tcPr>
            <w:tcW w:w="7463"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单家不超过</w:t>
            </w:r>
            <w:r>
              <w:rPr>
                <w:rFonts w:hint="eastAsia" w:ascii="仿宋_GB2312" w:hAnsi="仿宋" w:eastAsia="仿宋_GB2312"/>
                <w:sz w:val="24"/>
                <w:szCs w:val="24"/>
                <w:lang w:val="en-US" w:eastAsia="zh-CN"/>
              </w:rPr>
              <w:t>3000万</w:t>
            </w:r>
            <w:r>
              <w:rPr>
                <w:rFonts w:hint="eastAsia" w:ascii="仿宋_GB2312" w:hAnsi="仿宋" w:eastAsia="仿宋_GB2312"/>
                <w:sz w:val="24"/>
                <w:szCs w:val="24"/>
                <w:lang w:eastAsia="zh-CN"/>
              </w:rPr>
              <w:t>元，超过</w:t>
            </w:r>
            <w:r>
              <w:rPr>
                <w:rFonts w:hint="eastAsia" w:ascii="仿宋_GB2312" w:hAnsi="仿宋" w:eastAsia="仿宋_GB2312"/>
                <w:sz w:val="24"/>
                <w:szCs w:val="24"/>
                <w:lang w:val="en-US" w:eastAsia="zh-CN"/>
              </w:rPr>
              <w:t>3000万元按照3000万元计算。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支持标准</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按照不超过当期新发生担保业务规模的1%奖励，单家担保机构年度奖励金额不超过</w:t>
            </w:r>
            <w:r>
              <w:rPr>
                <w:rFonts w:hint="eastAsia" w:ascii="仿宋_GB2312" w:hAnsi="仿宋" w:eastAsia="仿宋_GB2312" w:cs="仿宋"/>
                <w:sz w:val="24"/>
                <w:szCs w:val="24"/>
                <w:lang w:val="en-US" w:eastAsia="zh-CN"/>
              </w:rPr>
              <w:t>3</w:t>
            </w:r>
            <w:r>
              <w:rPr>
                <w:rFonts w:hint="eastAsia" w:ascii="仿宋_GB2312" w:hAnsi="仿宋" w:eastAsia="仿宋_GB2312" w:cs="仿宋"/>
                <w:sz w:val="24"/>
                <w:szCs w:val="24"/>
                <w:lang w:eastAsia="zh-CN"/>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cs="仿宋"/>
                <w:sz w:val="24"/>
                <w:szCs w:val="24"/>
              </w:rPr>
              <w:t>担保合同签订时间</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val="en-US" w:eastAsia="zh-CN"/>
              </w:rPr>
              <w:t>本次“投贷奖”支持期间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480"/>
              <w:jc w:val="center"/>
              <w:textAlignment w:val="auto"/>
              <w:rPr>
                <w:rFonts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再担保公司</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再担保公司开展直保业务，支持。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r>
              <w:rPr>
                <w:rFonts w:hint="eastAsia" w:ascii="仿宋_GB2312" w:eastAsia="仿宋_GB2312"/>
                <w:sz w:val="24"/>
                <w:szCs w:val="24"/>
              </w:rPr>
              <w:t>股权投资机构奖励</w:t>
            </w: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股权投资机构（或总部）注册地</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color w:val="auto"/>
                <w:sz w:val="24"/>
                <w:szCs w:val="24"/>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hint="eastAsia"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仿宋_GB2312" w:hAnsi="仿宋" w:eastAsia="仿宋_GB2312" w:cs="仿宋"/>
                <w:sz w:val="24"/>
                <w:szCs w:val="24"/>
              </w:rPr>
            </w:pPr>
            <w:r>
              <w:rPr>
                <w:rFonts w:hint="eastAsia" w:ascii="仿宋_GB2312" w:hAnsi="仿宋" w:eastAsia="仿宋_GB2312" w:cs="仿宋"/>
                <w:sz w:val="24"/>
                <w:szCs w:val="24"/>
              </w:rPr>
              <w:t>名称</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仿宋_GB2312" w:hAnsi="仿宋" w:eastAsia="仿宋_GB2312" w:cs="仿宋"/>
                <w:sz w:val="24"/>
                <w:szCs w:val="24"/>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textAlignment w:val="auto"/>
              <w:rPr>
                <w:rFonts w:ascii="仿宋_GB2312" w:eastAsia="仿宋_GB2312"/>
                <w:sz w:val="24"/>
                <w:szCs w:val="24"/>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法人资格</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ascii="仿宋_GB2312" w:hAnsi="仿宋" w:eastAsia="仿宋_GB2312"/>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机构要求</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投资机构及产品已在中国证券投资基金业协会备案登记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服务企业</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val="en-US" w:eastAsia="zh-CN"/>
              </w:rPr>
              <w:t>北京市主营业务收入1亿元及以下的文化企业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股权比例</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投资机构不得为被投资企业的创始股东；投资机构对企业进行本轮投资后，投资机构所占股权比例不超过50%，且不为第一大股东。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优先支持条件</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承诺3年内不退出的股权投资机构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支持标准</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按照不超过当期实际投资额的10%给予奖励，单笔奖励最高</w:t>
            </w:r>
            <w:r>
              <w:rPr>
                <w:rFonts w:hint="eastAsia" w:ascii="仿宋_GB2312" w:hAnsi="仿宋" w:eastAsia="仿宋_GB2312"/>
                <w:sz w:val="24"/>
                <w:szCs w:val="24"/>
                <w:lang w:val="en-US" w:eastAsia="zh-CN"/>
              </w:rPr>
              <w:t>不超过100万元，</w:t>
            </w:r>
            <w:r>
              <w:rPr>
                <w:rFonts w:hint="eastAsia" w:ascii="仿宋_GB2312" w:hAnsi="仿宋" w:eastAsia="仿宋_GB2312"/>
                <w:sz w:val="24"/>
                <w:szCs w:val="24"/>
                <w:lang w:eastAsia="zh-CN"/>
              </w:rPr>
              <w:t>单家股权投资机构当期奖励金额不超过</w:t>
            </w:r>
            <w:r>
              <w:rPr>
                <w:rFonts w:hint="eastAsia" w:ascii="仿宋_GB2312" w:hAnsi="仿宋" w:eastAsia="仿宋_GB2312"/>
                <w:sz w:val="24"/>
                <w:szCs w:val="24"/>
                <w:lang w:val="en-US" w:eastAsia="zh-CN"/>
              </w:rPr>
              <w:t>2</w:t>
            </w:r>
            <w:r>
              <w:rPr>
                <w:rFonts w:hint="eastAsia" w:ascii="仿宋_GB2312" w:hAnsi="仿宋" w:eastAsia="仿宋_GB2312"/>
                <w:sz w:val="24"/>
                <w:szCs w:val="24"/>
                <w:lang w:eastAsia="zh-CN"/>
              </w:rPr>
              <w:t>00万元。</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受让现有股东</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因获益方为现有股东，并非标的企业，不支持。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rPr>
            </w:pPr>
            <w:r>
              <w:rPr>
                <w:rFonts w:hint="eastAsia" w:ascii="仿宋_GB2312" w:hAnsi="仿宋" w:eastAsia="仿宋_GB2312"/>
                <w:sz w:val="24"/>
                <w:szCs w:val="24"/>
              </w:rPr>
              <w:t>一年多轮投资</w:t>
            </w:r>
          </w:p>
        </w:tc>
        <w:tc>
          <w:tcPr>
            <w:tcW w:w="746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hint="eastAsia" w:ascii="仿宋_GB2312" w:hAnsi="仿宋" w:eastAsia="仿宋_GB2312"/>
                <w:sz w:val="24"/>
                <w:szCs w:val="24"/>
                <w:lang w:eastAsia="zh-CN"/>
              </w:rPr>
            </w:pPr>
            <w:r>
              <w:rPr>
                <w:rFonts w:hint="eastAsia" w:ascii="仿宋_GB2312" w:hAnsi="仿宋" w:eastAsia="仿宋_GB2312"/>
                <w:sz w:val="24"/>
                <w:szCs w:val="24"/>
              </w:rPr>
              <w:t>仅支持一轮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rPr>
            </w:pPr>
          </w:p>
        </w:tc>
        <w:tc>
          <w:tcPr>
            <w:tcW w:w="3990"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sz w:val="24"/>
                <w:szCs w:val="24"/>
                <w:lang w:eastAsia="zh-CN"/>
              </w:rPr>
              <w:t>多家机构共同投资一家企业</w:t>
            </w:r>
          </w:p>
        </w:tc>
        <w:tc>
          <w:tcPr>
            <w:tcW w:w="7463"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lang w:eastAsia="zh-CN"/>
              </w:rPr>
              <w:t>对多家机构共同投资一家文化企业的情况，投资机构均予以支持，并依照认定的投资额度分配支持资金。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投资款情况</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投资款</w:t>
            </w:r>
            <w:r>
              <w:rPr>
                <w:rFonts w:hint="eastAsia" w:ascii="仿宋_GB2312" w:hAnsi="仿宋" w:eastAsia="仿宋_GB2312" w:cs="仿宋"/>
                <w:sz w:val="24"/>
                <w:szCs w:val="24"/>
                <w:lang w:val="en-US" w:eastAsia="zh-CN"/>
              </w:rPr>
              <w:t>于本次“投贷奖”支持期间</w:t>
            </w:r>
            <w:r>
              <w:rPr>
                <w:rFonts w:hint="eastAsia" w:ascii="仿宋_GB2312" w:hAnsi="仿宋" w:eastAsia="仿宋_GB2312" w:cs="仿宋"/>
                <w:sz w:val="24"/>
                <w:szCs w:val="24"/>
                <w:lang w:eastAsia="zh-CN"/>
              </w:rPr>
              <w:t>应实际到账。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80" w:lineRule="exact"/>
              <w:ind w:firstLine="640"/>
              <w:jc w:val="center"/>
              <w:textAlignment w:val="auto"/>
              <w:rPr>
                <w:rFonts w:ascii="仿宋_GB2312" w:eastAsia="仿宋_GB2312"/>
                <w:sz w:val="32"/>
                <w:szCs w:val="32"/>
                <w:lang w:eastAsia="zh-CN"/>
              </w:rPr>
            </w:pPr>
          </w:p>
        </w:tc>
        <w:tc>
          <w:tcPr>
            <w:tcW w:w="3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sz w:val="24"/>
                <w:szCs w:val="24"/>
                <w:lang w:eastAsia="zh-CN"/>
              </w:rPr>
            </w:pPr>
            <w:r>
              <w:rPr>
                <w:rFonts w:hint="eastAsia" w:ascii="仿宋_GB2312" w:hAnsi="仿宋" w:eastAsia="仿宋_GB2312" w:cs="仿宋"/>
                <w:sz w:val="24"/>
                <w:szCs w:val="24"/>
              </w:rPr>
              <w:t>工商变更情况</w:t>
            </w:r>
          </w:p>
        </w:tc>
        <w:tc>
          <w:tcPr>
            <w:tcW w:w="746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所投资企业完成工商变更后递交申请，所投资企业完成工商变更的时间应在</w:t>
            </w:r>
            <w:r>
              <w:rPr>
                <w:rFonts w:hint="eastAsia" w:ascii="仿宋_GB2312" w:hAnsi="仿宋" w:eastAsia="仿宋_GB2312" w:cs="仿宋"/>
                <w:sz w:val="24"/>
                <w:szCs w:val="24"/>
                <w:lang w:val="en-US" w:eastAsia="zh-CN"/>
              </w:rPr>
              <w:t>本次“投贷奖”支持期间。</w:t>
            </w:r>
          </w:p>
        </w:tc>
      </w:tr>
    </w:tbl>
    <w:p>
      <w:pPr>
        <w:ind w:firstLine="440"/>
        <w:rPr>
          <w:lang w:eastAsia="zh-CN"/>
        </w:rPr>
      </w:pPr>
    </w:p>
    <w:sectPr>
      <w:headerReference r:id="rId6" w:type="first"/>
      <w:footerReference r:id="rId9" w:type="first"/>
      <w:footerReference r:id="rId7" w:type="default"/>
      <w:headerReference r:id="rId5" w:type="even"/>
      <w:footerReference r:id="rId8"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50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jc w:val="both"/>
    </w:pPr>
    <w:rPr>
      <w:rFonts w:ascii="Cambria" w:hAnsi="Cambria" w:eastAsia="宋体" w:cs="Times New Roman"/>
      <w:sz w:val="22"/>
      <w:szCs w:val="22"/>
      <w:lang w:val="en-US" w:eastAsia="en-US" w:bidi="en-US"/>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unhideWhenUsed/>
    <w:qFormat/>
    <w:uiPriority w:val="0"/>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文字 Char"/>
    <w:basedOn w:val="9"/>
    <w:link w:val="2"/>
    <w:semiHidden/>
    <w:qFormat/>
    <w:uiPriority w:val="99"/>
    <w:rPr>
      <w:rFonts w:ascii="Cambria" w:hAnsi="Cambria"/>
      <w:sz w:val="22"/>
      <w:szCs w:val="22"/>
      <w:lang w:eastAsia="en-US" w:bidi="en-US"/>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rFonts w:ascii="Cambria" w:hAnsi="Cambria"/>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1204</Words>
  <Characters>1254</Characters>
  <Lines>15</Lines>
  <Paragraphs>4</Paragraphs>
  <TotalTime>1</TotalTime>
  <ScaleCrop>false</ScaleCrop>
  <LinksUpToDate>false</LinksUpToDate>
  <CharactersWithSpaces>1254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2020-04-04T12:15:00Z</dcterms:created>
  <dc:creator>lenovo</dc:creator>
  <cp:lastModifiedBy>WZ</cp:lastModifiedBy>
  <cp:lastPrinted>2021-12-01T14:18:00Z</cp:lastPrinted>
  <dcterms:modified xsi:type="dcterms:W3CDTF">2022-08-17T16:35:18Z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496ACCD099CB4E948DFFC908E954CC87</vt:lpwstr>
  </property>
</Properties>
</file>